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15, 19 89-ФЗ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Приказ о назначении ответственного за обращение с отходами</w:t>
      </w:r>
    </w:p>
    <w:p>
      <w:pPr>
        <w:ind w:firstLine="567"/>
        <w:jc w:val="both"/>
      </w:pPr>
      <w:r>
        <w:t>В соответствии со статьями 15 и 19 Федерального закона от 24.06.1998 № 89-ФЗ «Об отходах производства и потребления», в целях организации безопасного обращения с отходами в [Наименование организации] и ведения учета в области обращения с отходами, приказываю:</w:t>
      </w:r>
    </w:p>
    <w:p>
      <w:pPr>
        <w:spacing w:before="200"/>
      </w:pPr>
      <w:r>
        <w:rPr>
          <w:b/>
          <w:color w:val="186872"/>
          <w:sz w:val="24"/>
        </w:rPr>
        <w:t>1. Назначение ответственного лица</w:t>
      </w:r>
    </w:p>
    <w:p>
      <w:pPr>
        <w:ind w:firstLine="567"/>
        <w:jc w:val="both"/>
      </w:pPr>
      <w:r>
        <w:t>1.1. Назначить ответственным за обращение с отходами I–IV классов опасности и за ведение учета в области обращения с отходами [должность, ФИО].</w:t>
      </w:r>
    </w:p>
    <w:p>
      <w:pPr>
        <w:ind w:firstLine="567"/>
        <w:jc w:val="both"/>
      </w:pPr>
      <w:r>
        <w:t>1.2. Сведения о профессиональной подготовке ответственного лица: [наименование документа о профессиональной подготовке, номер, дата выдачи, наименование образовательной организации].</w:t>
      </w:r>
    </w:p>
    <w:p>
      <w:pPr>
        <w:spacing w:before="200"/>
      </w:pPr>
      <w:r>
        <w:rPr>
          <w:b/>
          <w:color w:val="186872"/>
          <w:sz w:val="24"/>
        </w:rPr>
        <w:t>2. Места накопления отходов</w:t>
      </w:r>
    </w:p>
    <w:p>
      <w:pPr>
        <w:ind w:firstLine="567"/>
        <w:jc w:val="both"/>
      </w:pPr>
      <w:r>
        <w:t>Утвердить перечень мест накопления отходов I–IV классов опасности. Срок накопления отходов на каждом месте не должен превышать 11 месяцев.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5"/>
        <w:gridCol w:w="1995"/>
        <w:gridCol w:w="1995"/>
        <w:gridCol w:w="1995"/>
        <w:gridCol w:w="1995"/>
      </w:tblGrid>
      <w:tr>
        <w:tc>
          <w:tcPr>
            <w:tcW w:type="dxa" w:w="1995"/>
          </w:tcPr>
          <w:p>
            <w:r/>
            <w:r>
              <w:rPr>
                <w:b/>
                <w:sz w:val="20"/>
              </w:rPr>
              <w:t>Вид отхода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Код ФККО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Класс опасности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Место накопления</w:t>
            </w:r>
          </w:p>
        </w:tc>
        <w:tc>
          <w:tcPr>
            <w:tcW w:type="dxa" w:w="1995"/>
          </w:tcPr>
          <w:p>
            <w:r/>
            <w:r>
              <w:rPr>
                <w:b/>
                <w:sz w:val="20"/>
              </w:rPr>
              <w:t>Срок накопления (не более 11 месяцев)</w:t>
            </w:r>
          </w:p>
        </w:tc>
      </w:tr>
      <w:tr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[Вид отхода]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[Код ФККО]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[Класс опасности]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[Место накопления, адрес объекта]</w:t>
            </w:r>
          </w:p>
        </w:tc>
        <w:tc>
          <w:tcPr>
            <w:tcW w:type="dxa" w:w="1995"/>
          </w:tcPr>
          <w:p>
            <w:r/>
            <w:r>
              <w:rPr>
                <w:b w:val="0"/>
                <w:sz w:val="20"/>
              </w:rPr>
              <w:t>не более 11 месяцев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  <w:tr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  <w:tc>
          <w:tcPr>
            <w:tcW w:type="dxa" w:w="1995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3. Обязанности ответственного за обращение с отходами</w:t>
      </w:r>
    </w:p>
    <w:p>
      <w:pPr>
        <w:ind w:firstLine="567"/>
        <w:jc w:val="both"/>
      </w:pPr>
      <w:r>
        <w:t>На ответственного за обращение с отходами возлагаются следующие обязанности:</w:t>
      </w:r>
    </w:p>
    <w:p>
      <w:pPr>
        <w:ind w:left="340"/>
        <w:jc w:val="both"/>
      </w:pPr>
      <w:r>
        <w:t>1) обеспечивать соблюдение требований в области обращения с отходами I–IV классов опасности;</w:t>
      </w:r>
    </w:p>
    <w:p>
      <w:pPr>
        <w:ind w:left="340"/>
        <w:jc w:val="both"/>
      </w:pPr>
      <w:r>
        <w:t>2) организовывать накопление отходов только в утвержденных местах накопления, указанных в разделе 2 настоящего приказа;</w:t>
      </w:r>
    </w:p>
    <w:p>
      <w:pPr>
        <w:ind w:left="340"/>
        <w:jc w:val="both"/>
      </w:pPr>
      <w:r>
        <w:t>3) контролировать, чтобы срок накопления отходов не превышал 11 месяцев;</w:t>
      </w:r>
    </w:p>
    <w:p>
      <w:pPr>
        <w:ind w:left="340"/>
        <w:jc w:val="both"/>
      </w:pPr>
      <w:r>
        <w:t>4) вести учет образовавшихся, обработанных, утилизированных, обезвреженных, переданных другим лицам или полученных от других лиц, а также размещенных отходов в порядке, установленном приказом Минприроды России № 1028;</w:t>
      </w:r>
    </w:p>
    <w:p>
      <w:pPr>
        <w:ind w:left="340"/>
        <w:jc w:val="both"/>
      </w:pPr>
      <w:r>
        <w:t>5) не допускать смешивания отходов I–IV классов опасности с другими отходами и веществами, если это не предусмотрено технологическим процессом;</w:t>
      </w:r>
    </w:p>
    <w:p>
      <w:pPr>
        <w:ind w:left="340"/>
        <w:jc w:val="both"/>
      </w:pPr>
      <w:r>
        <w:t>6) своевременно информировать руководителя организации о необходимости передачи отходов специализированным организациям для дальнейшего обращения.</w:t>
      </w:r>
    </w:p>
    <w:p>
      <w:pPr>
        <w:spacing w:before="200"/>
      </w:pPr>
      <w:r>
        <w:rPr>
          <w:b/>
          <w:color w:val="186872"/>
          <w:sz w:val="24"/>
        </w:rPr>
        <w:t>4. Порядок ведения учета в области обращения с отходами</w:t>
      </w:r>
    </w:p>
    <w:p>
      <w:pPr>
        <w:ind w:firstLine="567"/>
        <w:jc w:val="both"/>
      </w:pPr>
      <w:r>
        <w:t>Учет в области обращения с отходами ведется ответственным лицом в соответствии с приказом Минприроды России № 1028. Данные учета используются для обобщения сведений и контроля за соблюдением требований законодательства.</w:t>
      </w:r>
    </w:p>
    <w:p>
      <w:pPr>
        <w:spacing w:before="200"/>
      </w:pPr>
      <w:r>
        <w:rPr>
          <w:b/>
          <w:color w:val="186872"/>
          <w:sz w:val="24"/>
        </w:rPr>
        <w:t>5. Заключительные положения</w:t>
      </w:r>
    </w:p>
    <w:p>
      <w:pPr>
        <w:ind w:firstLine="567"/>
        <w:jc w:val="both"/>
      </w:pPr>
      <w:r>
        <w:t>Контроль за исполнением настоящего приказа оставляю за собой. Приказ вступает в силу с момента подписания.</w:t>
      </w:r>
    </w:p>
    <w:p>
      <w:r>
        <w:t>Руководитель организации  _______________  /____________________/   «__» ________ 20__ г.</w:t>
      </w:r>
    </w:p>
    <w:p>
      <w:r>
        <w:t>Ответственный за обращение с отходами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